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E" w:rsidRPr="00C018B2" w:rsidRDefault="00C45DCE" w:rsidP="00C45DCE">
      <w:pPr>
        <w:pStyle w:val="PlainText"/>
        <w:rPr>
          <w:b/>
          <w:sz w:val="24"/>
          <w:szCs w:val="24"/>
        </w:rPr>
      </w:pPr>
      <w:r w:rsidRPr="00C018B2">
        <w:rPr>
          <w:b/>
          <w:sz w:val="24"/>
          <w:szCs w:val="24"/>
        </w:rPr>
        <w:t>The #</w:t>
      </w:r>
      <w:proofErr w:type="spellStart"/>
      <w:r w:rsidRPr="00C018B2">
        <w:rPr>
          <w:b/>
          <w:sz w:val="24"/>
          <w:szCs w:val="24"/>
        </w:rPr>
        <w:t>BigRace</w:t>
      </w:r>
      <w:proofErr w:type="spellEnd"/>
    </w:p>
    <w:p w:rsidR="00C45DCE" w:rsidRPr="00C018B2" w:rsidRDefault="00C45DCE" w:rsidP="00C45DCE">
      <w:pPr>
        <w:pStyle w:val="PlainText"/>
        <w:rPr>
          <w:b/>
          <w:sz w:val="24"/>
          <w:szCs w:val="24"/>
        </w:rPr>
      </w:pP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>It's A</w:t>
      </w:r>
      <w:r w:rsidR="0078106F">
        <w:rPr>
          <w:sz w:val="24"/>
          <w:szCs w:val="24"/>
        </w:rPr>
        <w:t>kani</w:t>
      </w:r>
      <w:r w:rsidRPr="00C018B2">
        <w:rPr>
          <w:sz w:val="24"/>
          <w:szCs w:val="24"/>
        </w:rPr>
        <w:t xml:space="preserve"> v </w:t>
      </w:r>
      <w:r w:rsidR="0078106F">
        <w:rPr>
          <w:sz w:val="24"/>
          <w:szCs w:val="24"/>
        </w:rPr>
        <w:t>Roscoe</w:t>
      </w:r>
      <w:r w:rsidRPr="00C018B2">
        <w:rPr>
          <w:sz w:val="24"/>
          <w:szCs w:val="24"/>
        </w:rPr>
        <w:t xml:space="preserve">. South Africa's top two sprinters are expected to go head to head when Nelson Mandela Metropolitan University </w:t>
      </w:r>
      <w:r w:rsidR="006B332A">
        <w:rPr>
          <w:sz w:val="24"/>
          <w:szCs w:val="24"/>
        </w:rPr>
        <w:t xml:space="preserve">(NMMU) </w:t>
      </w:r>
      <w:r w:rsidRPr="00C018B2">
        <w:rPr>
          <w:sz w:val="24"/>
          <w:szCs w:val="24"/>
        </w:rPr>
        <w:t xml:space="preserve">showcases its new indoor sprint research </w:t>
      </w:r>
      <w:r w:rsidR="00452905">
        <w:rPr>
          <w:sz w:val="24"/>
          <w:szCs w:val="24"/>
        </w:rPr>
        <w:t xml:space="preserve">facility </w:t>
      </w:r>
      <w:r w:rsidRPr="00C018B2">
        <w:rPr>
          <w:sz w:val="24"/>
          <w:szCs w:val="24"/>
        </w:rPr>
        <w:t>and world-class equipment.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 xml:space="preserve">The two stars will compete in a 60m live-streamed dash as part of the launch </w:t>
      </w:r>
      <w:proofErr w:type="spellStart"/>
      <w:r w:rsidRPr="00C018B2">
        <w:rPr>
          <w:sz w:val="24"/>
          <w:szCs w:val="24"/>
        </w:rPr>
        <w:t>programme</w:t>
      </w:r>
      <w:proofErr w:type="spellEnd"/>
      <w:r w:rsidRPr="00C018B2">
        <w:rPr>
          <w:sz w:val="24"/>
          <w:szCs w:val="24"/>
        </w:rPr>
        <w:t xml:space="preserve"> for the country's </w:t>
      </w:r>
      <w:r w:rsidR="00C018B2">
        <w:rPr>
          <w:sz w:val="24"/>
          <w:szCs w:val="24"/>
        </w:rPr>
        <w:t>newest</w:t>
      </w:r>
      <w:r w:rsidRPr="00C018B2">
        <w:rPr>
          <w:sz w:val="24"/>
          <w:szCs w:val="24"/>
        </w:rPr>
        <w:t xml:space="preserve"> high performance complex on 30 September.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 xml:space="preserve">"Who better to showcase the capabilities of the new complex than two </w:t>
      </w:r>
      <w:r w:rsidR="0078106F">
        <w:rPr>
          <w:sz w:val="24"/>
          <w:szCs w:val="24"/>
        </w:rPr>
        <w:t xml:space="preserve">top </w:t>
      </w:r>
      <w:r w:rsidRPr="00C018B2">
        <w:rPr>
          <w:sz w:val="24"/>
          <w:szCs w:val="24"/>
        </w:rPr>
        <w:t>sprinters," says NMMU's Prof Rosa du Randt, whose</w:t>
      </w:r>
      <w:r w:rsidR="0078106F">
        <w:rPr>
          <w:sz w:val="24"/>
          <w:szCs w:val="24"/>
        </w:rPr>
        <w:t xml:space="preserve"> </w:t>
      </w:r>
      <w:r w:rsidRPr="00C018B2">
        <w:rPr>
          <w:sz w:val="24"/>
          <w:szCs w:val="24"/>
        </w:rPr>
        <w:t xml:space="preserve">long-held dream for a </w:t>
      </w:r>
      <w:proofErr w:type="spellStart"/>
      <w:r w:rsidRPr="00C018B2">
        <w:rPr>
          <w:sz w:val="24"/>
          <w:szCs w:val="24"/>
        </w:rPr>
        <w:t>centre</w:t>
      </w:r>
      <w:proofErr w:type="spellEnd"/>
      <w:r w:rsidRPr="00C018B2">
        <w:rPr>
          <w:sz w:val="24"/>
          <w:szCs w:val="24"/>
        </w:rPr>
        <w:t xml:space="preserve"> to serve athletes with potential is finally being </w:t>
      </w:r>
      <w:proofErr w:type="spellStart"/>
      <w:r w:rsidRPr="00C018B2">
        <w:rPr>
          <w:sz w:val="24"/>
          <w:szCs w:val="24"/>
        </w:rPr>
        <w:t>reali</w:t>
      </w:r>
      <w:r w:rsidR="00C018B2">
        <w:rPr>
          <w:sz w:val="24"/>
          <w:szCs w:val="24"/>
        </w:rPr>
        <w:t>s</w:t>
      </w:r>
      <w:r w:rsidRPr="00C018B2">
        <w:rPr>
          <w:sz w:val="24"/>
          <w:szCs w:val="24"/>
        </w:rPr>
        <w:t>ed</w:t>
      </w:r>
      <w:proofErr w:type="spellEnd"/>
      <w:r w:rsidRPr="00C018B2">
        <w:rPr>
          <w:sz w:val="24"/>
          <w:szCs w:val="24"/>
        </w:rPr>
        <w:t>.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C45DCE" w:rsidRPr="00C018B2" w:rsidRDefault="00C45DCE" w:rsidP="00C45DCE">
      <w:pPr>
        <w:pStyle w:val="PlainText"/>
        <w:rPr>
          <w:b/>
          <w:sz w:val="24"/>
          <w:szCs w:val="24"/>
        </w:rPr>
      </w:pPr>
      <w:r w:rsidRPr="00C018B2">
        <w:rPr>
          <w:b/>
          <w:sz w:val="24"/>
          <w:szCs w:val="24"/>
        </w:rPr>
        <w:t xml:space="preserve">The event </w:t>
      </w:r>
      <w:proofErr w:type="spellStart"/>
      <w:r w:rsidRPr="00C018B2">
        <w:rPr>
          <w:b/>
          <w:sz w:val="24"/>
          <w:szCs w:val="24"/>
        </w:rPr>
        <w:t>programme</w:t>
      </w:r>
      <w:proofErr w:type="spellEnd"/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 xml:space="preserve">Both athletes will compete against top athletes </w:t>
      </w:r>
      <w:r w:rsidR="00452905">
        <w:rPr>
          <w:sz w:val="24"/>
          <w:szCs w:val="24"/>
        </w:rPr>
        <w:t>from</w:t>
      </w:r>
      <w:r w:rsidRPr="00C018B2">
        <w:rPr>
          <w:sz w:val="24"/>
          <w:szCs w:val="24"/>
        </w:rPr>
        <w:t xml:space="preserve"> the metro in different heats, wit</w:t>
      </w:r>
      <w:r w:rsidR="009974AC">
        <w:rPr>
          <w:sz w:val="24"/>
          <w:szCs w:val="24"/>
        </w:rPr>
        <w:t xml:space="preserve">h the winners competing in a </w:t>
      </w:r>
      <w:r w:rsidR="009974AC" w:rsidRPr="009D4EB1">
        <w:rPr>
          <w:sz w:val="24"/>
          <w:szCs w:val="24"/>
        </w:rPr>
        <w:t>three</w:t>
      </w:r>
      <w:r w:rsidRPr="009D4EB1">
        <w:rPr>
          <w:sz w:val="24"/>
          <w:szCs w:val="24"/>
        </w:rPr>
        <w:t>-</w:t>
      </w:r>
      <w:bookmarkStart w:id="0" w:name="_GoBack"/>
      <w:bookmarkEnd w:id="0"/>
      <w:r w:rsidRPr="00C018B2">
        <w:rPr>
          <w:sz w:val="24"/>
          <w:szCs w:val="24"/>
        </w:rPr>
        <w:t>man final. Th</w:t>
      </w:r>
      <w:r w:rsidR="00452905">
        <w:rPr>
          <w:sz w:val="24"/>
          <w:szCs w:val="24"/>
        </w:rPr>
        <w:t>e #</w:t>
      </w:r>
      <w:proofErr w:type="spellStart"/>
      <w:r w:rsidR="00452905">
        <w:rPr>
          <w:sz w:val="24"/>
          <w:szCs w:val="24"/>
        </w:rPr>
        <w:t>BigRace</w:t>
      </w:r>
      <w:proofErr w:type="spellEnd"/>
      <w:r w:rsidRPr="00C018B2">
        <w:rPr>
          <w:sz w:val="24"/>
          <w:szCs w:val="24"/>
        </w:rPr>
        <w:t xml:space="preserve"> is scheduled to take place </w:t>
      </w:r>
      <w:r w:rsidR="00452905">
        <w:rPr>
          <w:sz w:val="24"/>
          <w:szCs w:val="24"/>
        </w:rPr>
        <w:t xml:space="preserve">shortly before </w:t>
      </w:r>
      <w:r w:rsidRPr="00C018B2">
        <w:rPr>
          <w:sz w:val="24"/>
          <w:szCs w:val="24"/>
        </w:rPr>
        <w:t xml:space="preserve">3pm and can be viewed via </w:t>
      </w:r>
      <w:r w:rsidR="00452905">
        <w:rPr>
          <w:sz w:val="24"/>
          <w:szCs w:val="24"/>
        </w:rPr>
        <w:t xml:space="preserve">live </w:t>
      </w:r>
      <w:r w:rsidRPr="00C018B2">
        <w:rPr>
          <w:sz w:val="24"/>
          <w:szCs w:val="24"/>
        </w:rPr>
        <w:t>streaming</w:t>
      </w:r>
      <w:r w:rsidR="006B332A">
        <w:rPr>
          <w:sz w:val="24"/>
          <w:szCs w:val="24"/>
        </w:rPr>
        <w:t xml:space="preserve">. Go to NMMU’s home page on </w:t>
      </w:r>
      <w:hyperlink r:id="rId5" w:history="1">
        <w:r w:rsidR="006B332A" w:rsidRPr="00B410D1">
          <w:rPr>
            <w:rStyle w:val="Hyperlink"/>
            <w:sz w:val="24"/>
            <w:szCs w:val="24"/>
          </w:rPr>
          <w:t>www.nmmu.ac.za</w:t>
        </w:r>
      </w:hyperlink>
      <w:r w:rsidR="006B332A">
        <w:rPr>
          <w:sz w:val="24"/>
          <w:szCs w:val="24"/>
        </w:rPr>
        <w:t xml:space="preserve"> </w:t>
      </w:r>
      <w:r w:rsidR="00452905">
        <w:rPr>
          <w:sz w:val="24"/>
          <w:szCs w:val="24"/>
        </w:rPr>
        <w:t xml:space="preserve">to get </w:t>
      </w:r>
      <w:r w:rsidR="006B332A">
        <w:rPr>
          <w:sz w:val="24"/>
          <w:szCs w:val="24"/>
        </w:rPr>
        <w:t>the link</w:t>
      </w:r>
      <w:r w:rsidRPr="00C018B2">
        <w:rPr>
          <w:sz w:val="24"/>
          <w:szCs w:val="24"/>
        </w:rPr>
        <w:t>.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C45DCE" w:rsidRPr="00015D0F" w:rsidRDefault="00C45DCE" w:rsidP="00C45DCE">
      <w:pPr>
        <w:pStyle w:val="PlainText"/>
        <w:rPr>
          <w:b/>
          <w:sz w:val="24"/>
          <w:szCs w:val="24"/>
        </w:rPr>
      </w:pPr>
      <w:r w:rsidRPr="00015D0F">
        <w:rPr>
          <w:b/>
          <w:sz w:val="24"/>
          <w:szCs w:val="24"/>
        </w:rPr>
        <w:t>The athletes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 xml:space="preserve">Both sprinters </w:t>
      </w:r>
      <w:r w:rsidR="0078106F">
        <w:rPr>
          <w:sz w:val="24"/>
          <w:szCs w:val="24"/>
        </w:rPr>
        <w:t xml:space="preserve">have done their country proud. </w:t>
      </w:r>
      <w:r w:rsidRPr="00C018B2">
        <w:rPr>
          <w:sz w:val="24"/>
          <w:szCs w:val="24"/>
        </w:rPr>
        <w:t xml:space="preserve">Akani Simbine </w:t>
      </w:r>
      <w:r w:rsidR="0078106F">
        <w:rPr>
          <w:sz w:val="24"/>
          <w:szCs w:val="24"/>
        </w:rPr>
        <w:t xml:space="preserve">has dipped under the magical 10s twice in his young career </w:t>
      </w:r>
      <w:r w:rsidRPr="00C018B2">
        <w:rPr>
          <w:sz w:val="24"/>
          <w:szCs w:val="24"/>
        </w:rPr>
        <w:t xml:space="preserve">was unfortunate not to make the 100m </w:t>
      </w:r>
      <w:r w:rsidR="0078106F">
        <w:rPr>
          <w:sz w:val="24"/>
          <w:szCs w:val="24"/>
        </w:rPr>
        <w:t xml:space="preserve">IAAF World Championship </w:t>
      </w:r>
      <w:r w:rsidRPr="00C018B2">
        <w:rPr>
          <w:sz w:val="24"/>
          <w:szCs w:val="24"/>
        </w:rPr>
        <w:t xml:space="preserve">finals, missing out by </w:t>
      </w:r>
      <w:r w:rsidR="00BB6D1E">
        <w:rPr>
          <w:sz w:val="24"/>
          <w:szCs w:val="24"/>
        </w:rPr>
        <w:t>a</w:t>
      </w:r>
      <w:r w:rsidRPr="00C018B2">
        <w:rPr>
          <w:sz w:val="24"/>
          <w:szCs w:val="24"/>
        </w:rPr>
        <w:t xml:space="preserve"> place as the 10th fastest runner.</w:t>
      </w:r>
      <w:r w:rsidR="0078106F">
        <w:rPr>
          <w:sz w:val="24"/>
          <w:szCs w:val="24"/>
        </w:rPr>
        <w:t xml:space="preserve"> His opponent, Roscoe Engel, recently finished fourth in the 100m of the African Champs and is a regular member of the 4 x 100m South African relay team  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C45DCE" w:rsidRPr="00015D0F" w:rsidRDefault="00C45DCE" w:rsidP="00C45DCE">
      <w:pPr>
        <w:pStyle w:val="PlainText"/>
        <w:rPr>
          <w:b/>
          <w:sz w:val="24"/>
          <w:szCs w:val="24"/>
        </w:rPr>
      </w:pPr>
      <w:r w:rsidRPr="00015D0F">
        <w:rPr>
          <w:b/>
          <w:sz w:val="24"/>
          <w:szCs w:val="24"/>
        </w:rPr>
        <w:t>Akani Simbine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>Age: 22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>Studies: IT, University of Pretoria</w:t>
      </w:r>
    </w:p>
    <w:p w:rsidR="00C45DCE" w:rsidRPr="00C018B2" w:rsidRDefault="00C45DCE" w:rsidP="00C45DCE">
      <w:pPr>
        <w:pStyle w:val="PlainText"/>
        <w:rPr>
          <w:sz w:val="24"/>
          <w:szCs w:val="24"/>
        </w:rPr>
      </w:pPr>
      <w:r w:rsidRPr="00C018B2">
        <w:rPr>
          <w:sz w:val="24"/>
          <w:szCs w:val="24"/>
        </w:rPr>
        <w:t xml:space="preserve">Based: </w:t>
      </w:r>
      <w:proofErr w:type="spellStart"/>
      <w:r w:rsidRPr="00C018B2">
        <w:rPr>
          <w:sz w:val="24"/>
          <w:szCs w:val="24"/>
        </w:rPr>
        <w:t>Tuks-HPC</w:t>
      </w:r>
      <w:proofErr w:type="spellEnd"/>
    </w:p>
    <w:p w:rsidR="00C45DCE" w:rsidRPr="00C018B2" w:rsidRDefault="00C45DCE" w:rsidP="00C45DCE">
      <w:pPr>
        <w:pStyle w:val="PlainText"/>
        <w:rPr>
          <w:sz w:val="24"/>
          <w:szCs w:val="24"/>
        </w:rPr>
      </w:pPr>
    </w:p>
    <w:p w:rsidR="00BB6D1E" w:rsidRDefault="00C45DCE" w:rsidP="00BB6D1E">
      <w:pPr>
        <w:pStyle w:val="PlainText"/>
        <w:ind w:firstLine="720"/>
        <w:rPr>
          <w:b/>
          <w:sz w:val="24"/>
          <w:szCs w:val="24"/>
        </w:rPr>
      </w:pPr>
      <w:r w:rsidRPr="006B332A">
        <w:rPr>
          <w:b/>
          <w:sz w:val="24"/>
          <w:szCs w:val="24"/>
        </w:rPr>
        <w:t>Sprint stats</w:t>
      </w:r>
    </w:p>
    <w:p w:rsidR="00BB6D1E" w:rsidRDefault="00BB6D1E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100m – 9.97 Kwangju, Korea (9.7.2015)</w:t>
      </w:r>
    </w:p>
    <w:p w:rsidR="00BB6D1E" w:rsidRDefault="00BB6D1E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200m – 20.23 Beijing, China (28.8.2015)</w:t>
      </w:r>
    </w:p>
    <w:p w:rsidR="00BB6D1E" w:rsidRPr="0078106F" w:rsidRDefault="00BB6D1E" w:rsidP="00BB6D1E">
      <w:pPr>
        <w:pStyle w:val="PlainText"/>
        <w:rPr>
          <w:b/>
          <w:sz w:val="24"/>
          <w:szCs w:val="24"/>
        </w:rPr>
      </w:pPr>
    </w:p>
    <w:p w:rsidR="00BB6D1E" w:rsidRDefault="0078106F" w:rsidP="00BB6D1E">
      <w:pPr>
        <w:pStyle w:val="PlainText"/>
        <w:rPr>
          <w:b/>
          <w:sz w:val="24"/>
          <w:szCs w:val="24"/>
        </w:rPr>
      </w:pPr>
      <w:r w:rsidRPr="0078106F">
        <w:rPr>
          <w:b/>
          <w:sz w:val="24"/>
          <w:szCs w:val="24"/>
        </w:rPr>
        <w:t>Roscoe Engel</w:t>
      </w:r>
    </w:p>
    <w:p w:rsidR="0078106F" w:rsidRDefault="0078106F" w:rsidP="00BB6D1E">
      <w:pPr>
        <w:pStyle w:val="PlainText"/>
        <w:rPr>
          <w:sz w:val="24"/>
          <w:szCs w:val="24"/>
        </w:rPr>
      </w:pPr>
      <w:r w:rsidRPr="0078106F">
        <w:rPr>
          <w:sz w:val="24"/>
          <w:szCs w:val="24"/>
        </w:rPr>
        <w:t>Age: 25</w:t>
      </w:r>
    </w:p>
    <w:p w:rsidR="0078106F" w:rsidRDefault="0078106F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Based: Cape Town, Bellville Athletics Club</w:t>
      </w:r>
    </w:p>
    <w:p w:rsidR="0078106F" w:rsidRDefault="0078106F" w:rsidP="00BB6D1E">
      <w:pPr>
        <w:pStyle w:val="PlainText"/>
        <w:rPr>
          <w:sz w:val="24"/>
          <w:szCs w:val="24"/>
        </w:rPr>
      </w:pPr>
    </w:p>
    <w:p w:rsidR="0078106F" w:rsidRDefault="0078106F" w:rsidP="00BB6D1E">
      <w:pPr>
        <w:pStyle w:val="PlainTex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8106F">
        <w:rPr>
          <w:b/>
          <w:sz w:val="24"/>
          <w:szCs w:val="24"/>
        </w:rPr>
        <w:t>Sprint stats</w:t>
      </w:r>
    </w:p>
    <w:p w:rsidR="0078106F" w:rsidRDefault="0078106F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60m - 6.72 </w:t>
      </w:r>
      <w:proofErr w:type="spellStart"/>
      <w:r>
        <w:rPr>
          <w:sz w:val="24"/>
          <w:szCs w:val="24"/>
        </w:rPr>
        <w:t>Parow</w:t>
      </w:r>
      <w:proofErr w:type="spellEnd"/>
      <w:r>
        <w:rPr>
          <w:sz w:val="24"/>
          <w:szCs w:val="24"/>
        </w:rPr>
        <w:t>, South Africa (14.12.2013)</w:t>
      </w:r>
    </w:p>
    <w:p w:rsidR="0078106F" w:rsidRDefault="0078106F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100m – 10.12 Dakar, Senegal (23.5.2015)</w:t>
      </w:r>
    </w:p>
    <w:p w:rsidR="00BB6D1E" w:rsidRPr="0078106F" w:rsidRDefault="0078106F" w:rsidP="00BB6D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200m – 20.51 Potchefstroom (9.5.2015)</w:t>
      </w:r>
    </w:p>
    <w:tbl>
      <w:tblPr>
        <w:tblW w:w="10443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1102"/>
        <w:gridCol w:w="964"/>
        <w:gridCol w:w="4034"/>
        <w:gridCol w:w="1907"/>
      </w:tblGrid>
      <w:tr w:rsidR="00BB6D1E" w:rsidRPr="00BB6D1E" w:rsidTr="00BB6D1E">
        <w:trPr>
          <w:trHeight w:val="419"/>
        </w:trPr>
        <w:tc>
          <w:tcPr>
            <w:tcW w:w="2436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BB6D1E" w:rsidRDefault="00BB6D1E" w:rsidP="00BB6D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BB6D1E" w:rsidRDefault="00BB6D1E" w:rsidP="00BB6D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BB6D1E" w:rsidRDefault="00BB6D1E" w:rsidP="00BB6D1E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BB6D1E" w:rsidRDefault="00BB6D1E" w:rsidP="00BB6D1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BB6D1E" w:rsidRDefault="00BB6D1E" w:rsidP="00BB6D1E">
            <w:pPr>
              <w:rPr>
                <w:sz w:val="24"/>
                <w:szCs w:val="24"/>
              </w:rPr>
            </w:pPr>
          </w:p>
        </w:tc>
      </w:tr>
      <w:tr w:rsidR="00BB6D1E" w:rsidRPr="007D71A1" w:rsidTr="00BB6D1E">
        <w:trPr>
          <w:trHeight w:val="419"/>
        </w:trPr>
        <w:tc>
          <w:tcPr>
            <w:tcW w:w="2436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964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4034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1907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</w:tr>
      <w:tr w:rsidR="00BB6D1E" w:rsidRPr="007D71A1" w:rsidTr="00BB6D1E">
        <w:trPr>
          <w:trHeight w:val="419"/>
        </w:trPr>
        <w:tc>
          <w:tcPr>
            <w:tcW w:w="2436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964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4034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  <w:tc>
          <w:tcPr>
            <w:tcW w:w="1907" w:type="dxa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B6D1E" w:rsidRPr="007D71A1" w:rsidRDefault="00BB6D1E" w:rsidP="00B37591"/>
        </w:tc>
      </w:tr>
    </w:tbl>
    <w:p w:rsidR="00BB6D1E" w:rsidRDefault="00BB6D1E" w:rsidP="00BB6D1E"/>
    <w:p w:rsidR="004C5129" w:rsidRPr="00C018B2" w:rsidRDefault="009D4EB1">
      <w:pPr>
        <w:rPr>
          <w:sz w:val="24"/>
          <w:szCs w:val="24"/>
        </w:rPr>
      </w:pPr>
    </w:p>
    <w:sectPr w:rsidR="004C5129" w:rsidRPr="00C018B2" w:rsidSect="00530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CE"/>
    <w:rsid w:val="00015D0F"/>
    <w:rsid w:val="001F47EC"/>
    <w:rsid w:val="00452905"/>
    <w:rsid w:val="0053078F"/>
    <w:rsid w:val="006B332A"/>
    <w:rsid w:val="0078106F"/>
    <w:rsid w:val="009974AC"/>
    <w:rsid w:val="009D4EB1"/>
    <w:rsid w:val="00B255A8"/>
    <w:rsid w:val="00BB6D1E"/>
    <w:rsid w:val="00C018B2"/>
    <w:rsid w:val="00C4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5D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DC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B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5D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DC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6B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mmu.ac.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Du Randt, Rosa (Prof) (Summerstrand Campus South)</cp:lastModifiedBy>
  <cp:revision>2</cp:revision>
  <dcterms:created xsi:type="dcterms:W3CDTF">2015-09-21T20:59:00Z</dcterms:created>
  <dcterms:modified xsi:type="dcterms:W3CDTF">2015-09-21T20:59:00Z</dcterms:modified>
</cp:coreProperties>
</file>